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306" w:rsidRPr="00A76530" w:rsidRDefault="00883306" w:rsidP="0088330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530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А. Вокальные циклы в русской классической музыке XIX века. СПб.: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СПбК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>; Саратов, 2019.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А. О соотношении слова и мелодии в русской камерно-вокальной музыке начала ХХ века // Русская музыка на рубеже ХХ века. М.-Л., 1966; см. также в изд.: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Работы разных лет. СПб., 2011. Т. II. С. 43–90.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А. О методах претворения и выразительном значении речевой интонации (на примере творчества С. Слонимского, В. Гаврилина и Л. Пригожина) // Поэзия и музыка. М., 1973; см. также в изд.: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8F671A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Работы разных лет. СПб., 2011. Т. II. С. 91–134.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Слово и музыка. Л., 1960.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А., Иванова Л.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П., Широкова В.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П. и др. Анализ вокальных произведений. Л., 1988.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А., Кузьмина Н.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И. Цикл как жанр и форма // Форма и стиль: Сб. научных трудов / /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>.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А.Ручьевская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. Часть II. Л., 1990. С.129 – 174.; см. также в изд.: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8F671A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А. Работы разных лет. СПб., 2011. Т. I. С. 456–486 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>Ручьевская</w:t>
      </w:r>
      <w:proofErr w:type="spellEnd"/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>А., Кузьмина Н.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>И.</w:t>
      </w:r>
      <w:r w:rsidRPr="00A76530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Поэма «Отчалившая Русь» в контексте авторского стиля Свиридова // Музыкальный мир Георгия Свиридова: Сб. статей // Сост. А. С. Белоненко. М., 1990. С. 92–123; см. также в изд.: </w:t>
      </w:r>
      <w:proofErr w:type="spellStart"/>
      <w:r w:rsidRPr="00A7653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Ручьевская</w:t>
      </w:r>
      <w:proofErr w:type="spellEnd"/>
      <w:r w:rsidRPr="00A7653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А</w:t>
      </w:r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>. Работы разных лет. Т. </w:t>
      </w:r>
      <w:r w:rsidRPr="00A765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A76530">
        <w:rPr>
          <w:rFonts w:ascii="Times New Roman" w:eastAsia="SimSun" w:hAnsi="Times New Roman" w:cs="Times New Roman"/>
          <w:sz w:val="24"/>
          <w:szCs w:val="24"/>
          <w:lang w:eastAsia="zh-CN"/>
        </w:rPr>
        <w:t>. С. 212–248.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Романсы Ю.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на тексты Пушкина и Лермонтова. Очерки по теоретическому музыкознанию / Под ред. Ю.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Тюлина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и А.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Буцкого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. ЛГК. Л., 1959. С.261–290; см. также в изд.: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Работы разных лет: в 2-х т. Т. II. СПб., 2011. С. 11–42.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Классическая музыкальная форма. Учебник по анализу. СПб., 1998; 2-е изд.: СПб., 2002.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 xml:space="preserve">А. Об анализе содержания музыкального произведения // Критика и музыкознание: Сб. статей.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. 3. Л., 1987; см. также в изд.: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Работы разных лет: в 2-х т. Т. I. СПб., 2011. С. 291–320.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Функции музыкальной темы. Л., 1977.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530">
        <w:rPr>
          <w:rFonts w:ascii="Times New Roman" w:hAnsi="Times New Roman" w:cs="Times New Roman"/>
          <w:sz w:val="24"/>
          <w:szCs w:val="24"/>
        </w:rPr>
        <w:t xml:space="preserve">См. также монографии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Ручьевской</w:t>
      </w:r>
      <w:proofErr w:type="spellEnd"/>
      <w:r w:rsidR="00F20B87" w:rsidRPr="00F20B87">
        <w:rPr>
          <w:rFonts w:ascii="Times New Roman" w:hAnsi="Times New Roman" w:cs="Times New Roman"/>
          <w:sz w:val="24"/>
          <w:szCs w:val="24"/>
        </w:rPr>
        <w:t xml:space="preserve"> </w:t>
      </w:r>
      <w:r w:rsidR="00F20B87" w:rsidRPr="00A76530">
        <w:rPr>
          <w:rFonts w:ascii="Times New Roman" w:hAnsi="Times New Roman" w:cs="Times New Roman"/>
          <w:sz w:val="24"/>
          <w:szCs w:val="24"/>
        </w:rPr>
        <w:t>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="00F20B87" w:rsidRPr="00A76530">
        <w:rPr>
          <w:rFonts w:ascii="Times New Roman" w:hAnsi="Times New Roman" w:cs="Times New Roman"/>
          <w:sz w:val="24"/>
          <w:szCs w:val="24"/>
        </w:rPr>
        <w:t xml:space="preserve">А. </w:t>
      </w:r>
      <w:r w:rsidRPr="00A76530">
        <w:rPr>
          <w:rFonts w:ascii="Times New Roman" w:hAnsi="Times New Roman" w:cs="Times New Roman"/>
          <w:sz w:val="24"/>
          <w:szCs w:val="24"/>
        </w:rPr>
        <w:t xml:space="preserve">о русских композиторах, а также иные работы ученого по камерно-вокальной музыке в издании: 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Ручьевская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Е.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Работы разных лет: в 2-х т. Т. II О вокальной музыке. СПб., 2011.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530">
        <w:rPr>
          <w:rFonts w:ascii="Times New Roman" w:hAnsi="Times New Roman" w:cs="Times New Roman"/>
          <w:b/>
          <w:bCs/>
          <w:sz w:val="24"/>
          <w:szCs w:val="24"/>
        </w:rPr>
        <w:t>Рекомендуемые работы других исследователей</w:t>
      </w:r>
    </w:p>
    <w:p w:rsidR="00883306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530">
        <w:rPr>
          <w:rFonts w:ascii="Times New Roman" w:hAnsi="Times New Roman" w:cs="Times New Roman"/>
          <w:sz w:val="24"/>
          <w:szCs w:val="24"/>
        </w:rPr>
        <w:t>Асафьев Б.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В. Речевая интонация. М.-Л., 1965.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530">
        <w:rPr>
          <w:rFonts w:ascii="Times New Roman" w:hAnsi="Times New Roman" w:cs="Times New Roman"/>
          <w:sz w:val="24"/>
          <w:szCs w:val="24"/>
        </w:rPr>
        <w:t>Русский романс: Сб. статей / Под ред. Б.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В. Асафьева. М.; Л., 1930.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530">
        <w:rPr>
          <w:rFonts w:ascii="Times New Roman" w:hAnsi="Times New Roman" w:cs="Times New Roman"/>
          <w:sz w:val="24"/>
          <w:szCs w:val="24"/>
        </w:rPr>
        <w:t>Васина-</w:t>
      </w: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В.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А. Музыка и поэтическое слово. Ч. 1. М., 1972; ч. 2, ч. 3. М., 1978.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530">
        <w:rPr>
          <w:rFonts w:ascii="Times New Roman" w:hAnsi="Times New Roman" w:cs="Times New Roman"/>
          <w:sz w:val="24"/>
          <w:szCs w:val="24"/>
        </w:rPr>
        <w:t>Лаврентьева И.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В. Вокальные формы в курсе анализа музыкальных произведений. М., 1978.</w:t>
      </w:r>
    </w:p>
    <w:p w:rsidR="00883306" w:rsidRPr="00A76530" w:rsidRDefault="00883306" w:rsidP="008833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530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A76530">
        <w:rPr>
          <w:rFonts w:ascii="Times New Roman" w:hAnsi="Times New Roman" w:cs="Times New Roman"/>
          <w:sz w:val="24"/>
          <w:szCs w:val="24"/>
        </w:rPr>
        <w:t xml:space="preserve"> М</w:t>
      </w:r>
      <w:r w:rsidR="008F671A">
        <w:rPr>
          <w:rFonts w:ascii="Times New Roman" w:hAnsi="Times New Roman" w:cs="Times New Roman"/>
          <w:sz w:val="24"/>
          <w:szCs w:val="24"/>
        </w:rPr>
        <w:t>.</w:t>
      </w:r>
      <w:r w:rsidR="00F20B87">
        <w:rPr>
          <w:rFonts w:ascii="Times New Roman" w:hAnsi="Times New Roman" w:cs="Times New Roman"/>
          <w:sz w:val="24"/>
          <w:szCs w:val="24"/>
        </w:rPr>
        <w:t> </w:t>
      </w:r>
      <w:r w:rsidRPr="00A76530">
        <w:rPr>
          <w:rFonts w:ascii="Times New Roman" w:hAnsi="Times New Roman" w:cs="Times New Roman"/>
          <w:sz w:val="24"/>
          <w:szCs w:val="24"/>
        </w:rPr>
        <w:t>Л. Поэтика «серебряного века» //Русская поэзия «серебряного века», 1890–1917: Антология. М., 1998.</w:t>
      </w:r>
    </w:p>
    <w:p w:rsidR="00147714" w:rsidRDefault="008F671A"/>
    <w:sectPr w:rsidR="0014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6"/>
    <w:rsid w:val="00194AA9"/>
    <w:rsid w:val="00280437"/>
    <w:rsid w:val="00755109"/>
    <w:rsid w:val="00773665"/>
    <w:rsid w:val="00883306"/>
    <w:rsid w:val="008F671A"/>
    <w:rsid w:val="0098084D"/>
    <w:rsid w:val="00B20B26"/>
    <w:rsid w:val="00C24FAF"/>
    <w:rsid w:val="00C56651"/>
    <w:rsid w:val="00F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5DB56"/>
  <w15:chartTrackingRefBased/>
  <w15:docId w15:val="{C337A5DD-4C26-BF48-B467-4DF611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06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Хмара</dc:creator>
  <cp:keywords/>
  <dc:description/>
  <cp:lastModifiedBy>Екатерина Хмара</cp:lastModifiedBy>
  <cp:revision>5</cp:revision>
  <dcterms:created xsi:type="dcterms:W3CDTF">2022-01-18T09:07:00Z</dcterms:created>
  <dcterms:modified xsi:type="dcterms:W3CDTF">2022-01-18T09:22:00Z</dcterms:modified>
</cp:coreProperties>
</file>